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17" w:rsidRDefault="001B4416">
      <w:r>
        <w:t>EKONOMSKO-BIROTEHNIČKA ŠKOLA</w:t>
      </w:r>
    </w:p>
    <w:p w:rsidR="001B4416" w:rsidRDefault="001B4416">
      <w:r>
        <w:t>SLAVONSKI BROD</w:t>
      </w:r>
    </w:p>
    <w:p w:rsidR="001B4416" w:rsidRDefault="001B4416"/>
    <w:p w:rsidR="001B4416" w:rsidRDefault="001B4416" w:rsidP="001B4416">
      <w:pPr>
        <w:rPr>
          <w:b/>
          <w:sz w:val="24"/>
          <w:szCs w:val="24"/>
        </w:rPr>
      </w:pPr>
      <w:r w:rsidRPr="001B4416">
        <w:rPr>
          <w:b/>
          <w:sz w:val="24"/>
          <w:szCs w:val="24"/>
        </w:rPr>
        <w:t>OBRAZLOŽENJE IZVJEŠTAJA O IZVRŠENJU FINANCIJSKOG PLANA ZA 2022. GODINU</w:t>
      </w:r>
    </w:p>
    <w:p w:rsidR="001B4416" w:rsidRDefault="001B4416" w:rsidP="001B4416">
      <w:pPr>
        <w:rPr>
          <w:b/>
          <w:sz w:val="24"/>
          <w:szCs w:val="24"/>
        </w:rPr>
      </w:pPr>
    </w:p>
    <w:p w:rsidR="001B4416" w:rsidRDefault="001B4416" w:rsidP="001B441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1B4416" w:rsidRDefault="001B4416" w:rsidP="001B4416">
      <w:pPr>
        <w:pStyle w:val="Odlomakpopisa"/>
        <w:rPr>
          <w:b/>
          <w:sz w:val="24"/>
          <w:szCs w:val="24"/>
        </w:rPr>
      </w:pPr>
    </w:p>
    <w:p w:rsidR="001B4416" w:rsidRDefault="001B4416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Osnovna svrha izvještaja o izvršenju financijskog plana je praćenje izvršavanja plana u određenom vremenskom razdoblju, a za proračunske korisnike jedinica lokalne i područne samouprave izvršenje se prati na godišnjoj razini. Kako bi imali kvalitetan izvještaj o izvršenju potrebno je imati i dobro izrađen plan ( rebalans) koji je sastavni dio izvještaja. Do donošenja novog Zakona o proračunu, Zakon o proračunu i Pravilnik o polugodišnjem i godišnjem izvještaju o izvršenju proračuna predviđali su izradu polugodišnjih i godišnjih izvještaja o izvršenju proračuna JLPRS, dok sadržaj, rok i postupak za donošenje izvještaja o izvršenju proračunskog korisnika nisu bili propisani niti jednim propisom. Međutim, izrada izvještaja o izvršenju financijskog plana proračunskog korisnika JLPRS nametnula se kao potreba donošenjem nove Uredbe o sastavljanju i predaji izjave o fiskalnoj odgovornosti i primjeni fiskalnih pravila u 2019. godini kada je uvedeno novo pitanje u Upitnik o fiskalnoj odgovo</w:t>
      </w:r>
      <w:r w:rsidR="007F3E58">
        <w:rPr>
          <w:sz w:val="24"/>
          <w:szCs w:val="24"/>
        </w:rPr>
        <w:t>rnosti i primjeni fiskalnih pravila u 2019. godini kada je uvedeno novo pitanje u Upitnik iz područja izvješćivanja br.62 koje glasi: Izvještaj o izvršenju financijskog plana izrađen je i dostavljen upravljačkom tijelu . Donošenjem novog Zakona o proračunu koji od 1.1.2022. godine regulira navedeno područje propisana je obveza sastavljanja i usvajanja izvještaja od strane predstavničkog tijela do 31. ožujka 2022. godine. Međutim , prve izvještaje o izvršenju financijskih planova prema novom Zakonu proračunski korisnici proračuna JLPRS izraditi će tek za 2022. godinu(predaja u 2023 god.).</w:t>
      </w:r>
    </w:p>
    <w:p w:rsidR="007F3E58" w:rsidRDefault="007F3E58" w:rsidP="001B4416">
      <w:pPr>
        <w:pStyle w:val="Odlomakpopisa"/>
        <w:rPr>
          <w:sz w:val="24"/>
          <w:szCs w:val="24"/>
        </w:rPr>
      </w:pPr>
    </w:p>
    <w:p w:rsidR="007F3E58" w:rsidRDefault="007F3E58" w:rsidP="007F3E5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F3E58">
        <w:rPr>
          <w:b/>
          <w:sz w:val="24"/>
          <w:szCs w:val="24"/>
        </w:rPr>
        <w:t>Izvršenje financijskog plana po izvorima financiranja</w:t>
      </w:r>
    </w:p>
    <w:p w:rsidR="007F3E58" w:rsidRPr="007F3E58" w:rsidRDefault="007F3E58" w:rsidP="007F3E58">
      <w:pPr>
        <w:pStyle w:val="Odlomakpopisa"/>
        <w:rPr>
          <w:sz w:val="24"/>
          <w:szCs w:val="24"/>
        </w:rPr>
      </w:pPr>
    </w:p>
    <w:p w:rsidR="00AD2670" w:rsidRDefault="007F3E58" w:rsidP="007F3E58">
      <w:pPr>
        <w:pStyle w:val="Odlomakpopisa"/>
        <w:rPr>
          <w:sz w:val="24"/>
          <w:szCs w:val="24"/>
        </w:rPr>
      </w:pPr>
      <w:r w:rsidRPr="007F3E58">
        <w:rPr>
          <w:sz w:val="24"/>
          <w:szCs w:val="24"/>
        </w:rPr>
        <w:t>Sredstva planirana unu</w:t>
      </w:r>
      <w:r>
        <w:rPr>
          <w:sz w:val="24"/>
          <w:szCs w:val="24"/>
        </w:rPr>
        <w:t>tar izvora Opći prihodi i p</w:t>
      </w:r>
      <w:r w:rsidR="00AD2670">
        <w:rPr>
          <w:sz w:val="24"/>
          <w:szCs w:val="24"/>
        </w:rPr>
        <w:t>rimici u sklopu kojeg se ostvar</w:t>
      </w:r>
      <w:r>
        <w:rPr>
          <w:sz w:val="24"/>
          <w:szCs w:val="24"/>
        </w:rPr>
        <w:t>uju Decentralizirana sredstva izvr</w:t>
      </w:r>
      <w:r w:rsidR="00AD2670">
        <w:rPr>
          <w:sz w:val="24"/>
          <w:szCs w:val="24"/>
        </w:rPr>
        <w:t>šena su za period 1.1. do 31.12</w:t>
      </w:r>
      <w:r>
        <w:rPr>
          <w:sz w:val="24"/>
          <w:szCs w:val="24"/>
        </w:rPr>
        <w:t>.2022. godine u realizaciji 106,10% planiranog iznosa. Sukladno Zakonu o proračunu sredstva unutar ovog izvora smiju se potrošiti u visini plana što je i prikazano izvještajem.</w:t>
      </w:r>
      <w:r w:rsidR="00AD2670">
        <w:rPr>
          <w:sz w:val="24"/>
          <w:szCs w:val="24"/>
        </w:rPr>
        <w:t xml:space="preserve"> </w:t>
      </w:r>
      <w:r>
        <w:rPr>
          <w:sz w:val="24"/>
          <w:szCs w:val="24"/>
        </w:rPr>
        <w:t>Općim prihodima i primicima koji uključuju prihode iz nadležnog proračuna financirali</w:t>
      </w:r>
      <w:r w:rsidR="00AD2670">
        <w:rPr>
          <w:sz w:val="24"/>
          <w:szCs w:val="24"/>
        </w:rPr>
        <w:t xml:space="preserve"> su se rashodi poslovanja, a z</w:t>
      </w:r>
      <w:r>
        <w:rPr>
          <w:sz w:val="24"/>
          <w:szCs w:val="24"/>
        </w:rPr>
        <w:t>n</w:t>
      </w:r>
      <w:r w:rsidR="00AD2670">
        <w:rPr>
          <w:sz w:val="24"/>
          <w:szCs w:val="24"/>
        </w:rPr>
        <w:t>a</w:t>
      </w:r>
      <w:r>
        <w:rPr>
          <w:sz w:val="24"/>
          <w:szCs w:val="24"/>
        </w:rPr>
        <w:t>čajn</w:t>
      </w:r>
      <w:r w:rsidR="00AD2670">
        <w:rPr>
          <w:sz w:val="24"/>
          <w:szCs w:val="24"/>
        </w:rPr>
        <w:t xml:space="preserve">o probijanje plana desilo se u trenutku uvrštenja ponuda od 3 dobavljača za opremanje i uređenje prostora za psihologa, kojeg do sada Škola nije imala. BPŽ je od nas 27.1.2023. god. tražila da te ponude uvrstimo kao trošak 2022. godine i one su vidljive na realizaciji za 2022. godinu iako su računi došli i plaćeni u 2023. godini. </w:t>
      </w:r>
    </w:p>
    <w:p w:rsidR="001B4416" w:rsidRDefault="00AD2670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 izvor Vlastiti prihodi prema čl. 52 Zakona o proračunu uključuju se prihodi koje proračunski korisnik ostvari obavljanjem poslova na tržištu i u tržišnim uvjetima.</w:t>
      </w:r>
    </w:p>
    <w:p w:rsidR="00AD2670" w:rsidRDefault="00AD2670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našem slučaju je to najam prostora koji je veoma </w:t>
      </w:r>
      <w:r w:rsidR="001E3443">
        <w:rPr>
          <w:sz w:val="24"/>
          <w:szCs w:val="24"/>
        </w:rPr>
        <w:t>mali i od kojeg Osnivač uzima 30%. Sukladno malim planiranim prihodima planirani su i rashodi koji su izvršeni sa 76,45% od planirane realizacije.</w:t>
      </w:r>
    </w:p>
    <w:p w:rsidR="001E3443" w:rsidRDefault="001E3443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Unutar izvora Prihodi za posebne namjene izvršenje realizacije rashoda je bilo na nivou 97,68 %.</w:t>
      </w:r>
    </w:p>
    <w:p w:rsidR="001E3443" w:rsidRDefault="001E3443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Sredstva planirana unutar izvora Pomoći utrošena su 97,95 % u odnosu na planirana . To su sredstva koja nam doznačuje MZO za plaće i ostale troškove zaposlenih, za prijevoz učenika s teškoćama u razvoju, za besplatne udžbenike i opremanje knjižnice. te isplate sudskih presuda.</w:t>
      </w:r>
    </w:p>
    <w:p w:rsidR="00E000AB" w:rsidRDefault="00E000AB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Sredstva Donacija se odnose na sredstva prikupljena od humanitarne utrke za potrebite učenike Škole. Prihodi si izvršeni s 99,20% , a rashodi s 45,50% u odnosu na plan.</w:t>
      </w:r>
    </w:p>
    <w:p w:rsidR="00E000AB" w:rsidRDefault="00E000AB" w:rsidP="001B441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Od ostalih prihoda i rashoda imamo Pomoći BPŽ za Školsku shemu i Plaće Pomoćnika u nastavi.</w:t>
      </w:r>
    </w:p>
    <w:p w:rsidR="00E000AB" w:rsidRDefault="00E000AB" w:rsidP="001B4416">
      <w:pPr>
        <w:pStyle w:val="Odlomakpopisa"/>
        <w:rPr>
          <w:sz w:val="24"/>
          <w:szCs w:val="24"/>
        </w:rPr>
      </w:pPr>
    </w:p>
    <w:p w:rsidR="00BB2469" w:rsidRPr="00BB2469" w:rsidRDefault="00BB2469" w:rsidP="00BB2469">
      <w:pPr>
        <w:pStyle w:val="Odlomakpopisa"/>
        <w:rPr>
          <w:sz w:val="24"/>
          <w:szCs w:val="24"/>
        </w:rPr>
      </w:pPr>
      <w:r w:rsidRPr="00BB2469">
        <w:rPr>
          <w:sz w:val="24"/>
          <w:szCs w:val="24"/>
        </w:rPr>
        <w:t>Na kraju treba naglasiti da je izvršenje ukupnog plana, po svim izvorima zajedno, realizirano na nivou 9</w:t>
      </w:r>
      <w:r>
        <w:rPr>
          <w:sz w:val="24"/>
          <w:szCs w:val="24"/>
        </w:rPr>
        <w:t>8</w:t>
      </w:r>
      <w:r w:rsidRPr="00BB2469">
        <w:rPr>
          <w:sz w:val="24"/>
          <w:szCs w:val="24"/>
        </w:rPr>
        <w:t>,</w:t>
      </w:r>
      <w:r>
        <w:rPr>
          <w:sz w:val="24"/>
          <w:szCs w:val="24"/>
        </w:rPr>
        <w:t>50</w:t>
      </w:r>
      <w:r w:rsidRPr="00BB2469">
        <w:rPr>
          <w:sz w:val="24"/>
          <w:szCs w:val="24"/>
        </w:rPr>
        <w:t xml:space="preserve"> % (plan </w:t>
      </w:r>
      <w:r>
        <w:rPr>
          <w:sz w:val="24"/>
          <w:szCs w:val="24"/>
        </w:rPr>
        <w:t>10.539.850,00</w:t>
      </w:r>
      <w:bookmarkStart w:id="0" w:name="_GoBack"/>
      <w:bookmarkEnd w:id="0"/>
      <w:r>
        <w:rPr>
          <w:sz w:val="24"/>
          <w:szCs w:val="24"/>
        </w:rPr>
        <w:t xml:space="preserve"> kn – izvršenje 10.376.946,56</w:t>
      </w:r>
      <w:r w:rsidRPr="00BB2469">
        <w:rPr>
          <w:sz w:val="24"/>
          <w:szCs w:val="24"/>
        </w:rPr>
        <w:t>).</w:t>
      </w:r>
    </w:p>
    <w:p w:rsidR="001E3443" w:rsidRDefault="00BB2469" w:rsidP="00BB2469">
      <w:pPr>
        <w:pStyle w:val="Odlomakpopisa"/>
        <w:rPr>
          <w:sz w:val="24"/>
          <w:szCs w:val="24"/>
        </w:rPr>
      </w:pPr>
      <w:r w:rsidRPr="00BB2469">
        <w:rPr>
          <w:sz w:val="24"/>
          <w:szCs w:val="24"/>
        </w:rPr>
        <w:t xml:space="preserve">                                                                                           </w:t>
      </w:r>
    </w:p>
    <w:p w:rsidR="001E3443" w:rsidRDefault="001E3443" w:rsidP="001B4416">
      <w:pPr>
        <w:pStyle w:val="Odlomakpopisa"/>
        <w:rPr>
          <w:sz w:val="24"/>
          <w:szCs w:val="24"/>
        </w:rPr>
      </w:pPr>
    </w:p>
    <w:p w:rsidR="001E3443" w:rsidRPr="007F3E58" w:rsidRDefault="001E3443" w:rsidP="001B4416">
      <w:pPr>
        <w:pStyle w:val="Odlomakpopisa"/>
        <w:rPr>
          <w:b/>
          <w:sz w:val="24"/>
          <w:szCs w:val="24"/>
        </w:rPr>
      </w:pPr>
    </w:p>
    <w:p w:rsidR="001B4416" w:rsidRPr="001B4416" w:rsidRDefault="001B4416" w:rsidP="001B4416">
      <w:pPr>
        <w:pStyle w:val="Odlomakpopisa"/>
        <w:rPr>
          <w:sz w:val="24"/>
          <w:szCs w:val="24"/>
        </w:rPr>
      </w:pPr>
    </w:p>
    <w:p w:rsidR="001B4416" w:rsidRDefault="001B4416" w:rsidP="001B4416">
      <w:pPr>
        <w:jc w:val="center"/>
        <w:rPr>
          <w:b/>
          <w:sz w:val="24"/>
          <w:szCs w:val="24"/>
        </w:rPr>
      </w:pPr>
    </w:p>
    <w:p w:rsidR="001B4416" w:rsidRDefault="001B4416" w:rsidP="001B4416">
      <w:pPr>
        <w:jc w:val="center"/>
        <w:rPr>
          <w:b/>
          <w:sz w:val="24"/>
          <w:szCs w:val="24"/>
        </w:rPr>
      </w:pPr>
    </w:p>
    <w:p w:rsidR="001B4416" w:rsidRDefault="001B4416" w:rsidP="001B4416">
      <w:pPr>
        <w:jc w:val="center"/>
        <w:rPr>
          <w:b/>
          <w:sz w:val="24"/>
          <w:szCs w:val="24"/>
        </w:rPr>
      </w:pPr>
    </w:p>
    <w:p w:rsidR="001B4416" w:rsidRDefault="001B4416" w:rsidP="001B4416">
      <w:pPr>
        <w:jc w:val="center"/>
        <w:rPr>
          <w:b/>
          <w:sz w:val="24"/>
          <w:szCs w:val="24"/>
        </w:rPr>
      </w:pPr>
    </w:p>
    <w:p w:rsidR="001B4416" w:rsidRPr="001B4416" w:rsidRDefault="001B4416" w:rsidP="001B4416">
      <w:pPr>
        <w:jc w:val="center"/>
        <w:rPr>
          <w:b/>
          <w:sz w:val="24"/>
          <w:szCs w:val="24"/>
        </w:rPr>
      </w:pPr>
    </w:p>
    <w:p w:rsidR="001B4416" w:rsidRPr="001B4416" w:rsidRDefault="001B4416" w:rsidP="001B4416">
      <w:pPr>
        <w:jc w:val="center"/>
        <w:rPr>
          <w:b/>
          <w:sz w:val="24"/>
          <w:szCs w:val="24"/>
        </w:rPr>
      </w:pPr>
    </w:p>
    <w:sectPr w:rsidR="001B4416" w:rsidRPr="001B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70D"/>
    <w:multiLevelType w:val="hybridMultilevel"/>
    <w:tmpl w:val="C4CC6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D0"/>
    <w:rsid w:val="001461E9"/>
    <w:rsid w:val="001B4416"/>
    <w:rsid w:val="001E3443"/>
    <w:rsid w:val="002F2917"/>
    <w:rsid w:val="007F3E58"/>
    <w:rsid w:val="00986BD0"/>
    <w:rsid w:val="00AD2670"/>
    <w:rsid w:val="00BB2469"/>
    <w:rsid w:val="00E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3DAA"/>
  <w15:chartTrackingRefBased/>
  <w15:docId w15:val="{D6AD3A9E-E957-468B-B719-4B1173E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6</cp:revision>
  <dcterms:created xsi:type="dcterms:W3CDTF">2023-02-24T11:18:00Z</dcterms:created>
  <dcterms:modified xsi:type="dcterms:W3CDTF">2023-02-24T12:16:00Z</dcterms:modified>
</cp:coreProperties>
</file>